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384" w:lineRule="atLeast"/>
        <w:ind w:left="0" w:right="0"/>
        <w:jc w:val="center"/>
        <w:rPr>
          <w:rFonts w:hint="eastAsia" w:ascii="微软雅黑" w:hAnsi="微软雅黑" w:eastAsia="微软雅黑" w:cs="微软雅黑"/>
          <w:b/>
          <w:i w:val="0"/>
          <w:caps w:val="0"/>
          <w:color w:val="4B4B4B"/>
          <w:spacing w:val="0"/>
          <w:sz w:val="24"/>
          <w:szCs w:val="24"/>
        </w:rPr>
      </w:pPr>
      <w:r>
        <w:rPr>
          <w:rFonts w:hint="eastAsia" w:ascii="微软雅黑" w:hAnsi="微软雅黑" w:eastAsia="微软雅黑" w:cs="微软雅黑"/>
          <w:b/>
          <w:i w:val="0"/>
          <w:caps w:val="0"/>
          <w:color w:val="4B4B4B"/>
          <w:spacing w:val="0"/>
          <w:sz w:val="24"/>
          <w:szCs w:val="24"/>
        </w:rPr>
        <w:t>教育部关于全面落实研究生导师</w:t>
      </w:r>
      <w:r>
        <w:rPr>
          <w:rFonts w:hint="eastAsia" w:ascii="微软雅黑" w:hAnsi="微软雅黑" w:eastAsia="微软雅黑" w:cs="微软雅黑"/>
          <w:b/>
          <w:i w:val="0"/>
          <w:caps w:val="0"/>
          <w:color w:val="4B4B4B"/>
          <w:spacing w:val="0"/>
          <w:sz w:val="24"/>
          <w:szCs w:val="24"/>
        </w:rPr>
        <w:br w:type="textWrapping"/>
      </w:r>
      <w:r>
        <w:rPr>
          <w:rFonts w:hint="eastAsia" w:ascii="微软雅黑" w:hAnsi="微软雅黑" w:eastAsia="微软雅黑" w:cs="微软雅黑"/>
          <w:b/>
          <w:i w:val="0"/>
          <w:caps w:val="0"/>
          <w:color w:val="4B4B4B"/>
          <w:spacing w:val="0"/>
          <w:sz w:val="24"/>
          <w:szCs w:val="24"/>
        </w:rPr>
        <w:t>立德树人职责的意见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line="384" w:lineRule="atLeast"/>
        <w:ind w:left="0" w:right="0"/>
        <w:jc w:val="center"/>
        <w:rPr>
          <w:rFonts w:ascii="微软雅黑" w:hAnsi="微软雅黑" w:eastAsia="微软雅黑" w:cs="微软雅黑"/>
          <w:b/>
          <w:color w:val="4B4B4B"/>
          <w:sz w:val="19"/>
          <w:szCs w:val="19"/>
        </w:rPr>
      </w:pPr>
      <w:r>
        <w:rPr>
          <w:rFonts w:hint="eastAsia" w:ascii="微软雅黑" w:hAnsi="微软雅黑" w:eastAsia="微软雅黑" w:cs="微软雅黑"/>
          <w:b/>
          <w:i w:val="0"/>
          <w:caps w:val="0"/>
          <w:color w:val="4B4B4B"/>
          <w:spacing w:val="0"/>
          <w:sz w:val="19"/>
          <w:szCs w:val="19"/>
        </w:rPr>
        <w:t>教研〔2018〕1号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bookmarkStart w:id="0" w:name="_GoBack"/>
      <w:bookmarkEnd w:id="0"/>
      <w:r>
        <w:rPr>
          <w:rFonts w:hint="eastAsia" w:ascii="微软雅黑" w:hAnsi="微软雅黑" w:eastAsia="微软雅黑" w:cs="微软雅黑"/>
          <w:b w:val="0"/>
          <w:i w:val="0"/>
          <w:caps w:val="0"/>
          <w:color w:val="4B4B4B"/>
          <w:spacing w:val="0"/>
          <w:sz w:val="21"/>
          <w:szCs w:val="21"/>
        </w:rPr>
        <w:t>各省、自治区、直辖市教育厅（教委），新疆生产建设兵团教育局，有关部门（单位）教育司（局），中央军委训练管理部职业教育局，部属各高等学校：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研究生教育作为国民教育体系的顶端，是培养高层次专门人才的主要途径，是国家人才竞争的重要支柱，是建设创新型国家的核心要素。研究生导师是我国研究生培养的关键力量，肩负着培养国家高层次创新人才的使命与重任。为贯彻全国高校思想政治工作会议精神，努力造就一支有理想信念、道德情操、扎实学识、仁爱之心的研究生导师队伍，全面落实研究生导师立德树人职责，制定本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w:t>
      </w:r>
      <w:r>
        <w:rPr>
          <w:rStyle w:val="5"/>
          <w:rFonts w:hint="eastAsia" w:ascii="微软雅黑" w:hAnsi="微软雅黑" w:eastAsia="微软雅黑" w:cs="微软雅黑"/>
          <w:i w:val="0"/>
          <w:caps w:val="0"/>
          <w:color w:val="4B4B4B"/>
          <w:spacing w:val="0"/>
          <w:sz w:val="21"/>
          <w:szCs w:val="21"/>
        </w:rPr>
        <w:t>一、指导思想和总体要求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1．指导思想。高举中国特色社会主义伟大旗帜，以马克思列宁主义、毛泽东思想、邓小平理论、“三个代表”重要思想、科学发展观、习近平新时代中国特色社会主义思想为指导，增强中国特色社会主义道路自信、理论自信、制度自信、文化自信。全面贯彻党的教育方针，把立德树人作为研究生导师的首要职责，为实现“两个一百年”奋斗目标、实现中华民族伟大复兴的中国梦，培养德才兼备、全面发展的高层次专门人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2．总体要求。落实导师是研究生培养第一责任人的要求，坚持社会主义办学方向，坚持教书和育人相统一，坚持言传和身教相统一，坚持潜心问道和关注社会相统一，坚持学术自由和学术规范相统一，以德立身、以德立学、以德施教。遵循研究生教育规律，创新研究生指导方式，潜心研究生培养，全过程育人、全方位育人，做研究生成长成才的指导者和引路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w:t>
      </w:r>
      <w:r>
        <w:rPr>
          <w:rStyle w:val="5"/>
          <w:rFonts w:hint="eastAsia" w:ascii="微软雅黑" w:hAnsi="微软雅黑" w:eastAsia="微软雅黑" w:cs="微软雅黑"/>
          <w:i w:val="0"/>
          <w:caps w:val="0"/>
          <w:color w:val="4B4B4B"/>
          <w:spacing w:val="0"/>
          <w:sz w:val="21"/>
          <w:szCs w:val="21"/>
        </w:rPr>
        <w:t>二、强化研究生导师基本素质要求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3．政治素质过硬。坚持正确的政治方向，拥护中国共产党的领导，不断提高思想政治觉悟；贯彻党的教育方针，严格执行国家教育政策，坚持教育为人民服务，为中国共产党治国理政服务，为巩固和发展中国特色社会主义制度服务，为改革开放和社会主义现代化建设服务；自觉维护祖国统一、民族团结，具有高度的政治责任感，将思想教育与专业教育有机统一，成为社会主义核心价值观的坚定信仰者、积极传播者、模范实践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4．师德师风高尚。模范遵守教师职业道德规范，为人师表，爱岗敬业，以高尚的道德情操和人格魅力感染、引导学生，成为先进思想文化的传承者和社会进步的积极推动者；谨遵学术规范，恪守学术道德，自觉维护公平正义和风清气正的学术环境；科学选才，规范招生，正确行使导师权力，确保招生录取公平公正；有责任心和使命感，尽职尽责，确保足够的时间和精力及时给予研究生启发和指导；有仁爱之心，以德育人，以文化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5．业务素质精湛。具有深厚的学术造诣和执着的学术追求，关注社会需求，推动知识文化传承发展；熟悉国家招生政策，胜任考试招生工作。秉承先进教育理念，重视课程前沿引领，创新教学模式，丰富教学手段；不断提升指导能力，着力培养研究生创新能力，实现理论教学与实践指导之间的平衡，助力研究生成长成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w:t>
      </w:r>
      <w:r>
        <w:rPr>
          <w:rStyle w:val="5"/>
          <w:rFonts w:hint="eastAsia" w:ascii="微软雅黑" w:hAnsi="微软雅黑" w:eastAsia="微软雅黑" w:cs="微软雅黑"/>
          <w:i w:val="0"/>
          <w:caps w:val="0"/>
          <w:color w:val="4B4B4B"/>
          <w:spacing w:val="0"/>
          <w:sz w:val="21"/>
          <w:szCs w:val="21"/>
        </w:rPr>
        <w:t>三、明确研究生导师立德树人职责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6．提升研究生思想政治素质。引导研究生正确认识世界和中国发展大势，正确认识中国特色和国际比较，正确认识时代责任和历史使命，正确认识远大抱负和脚踏实地；树立正确的世界观、人生观、价值观，坚定为共产主义远大理想和中国特色社会主义共同理想而奋斗的信念，成为德智体美全面发展的高层次专门人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7．培养研究生学术创新能力。按照因材施教和个性化培养理念，积极参与制定执行研究生培养计划，统筹安排实践与科研活动，强化学术指导；定期与研究生沟通交流，指导研究生确定研究方向，深入开展研究；营造和谐的学术环境，培养研究生的创新意识和创新能力，激发研究生创新潜力；引导研究生跟踪学科前沿，直面学术问题，开拓学术视野，在学术研究上开展创新性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8．培养研究生实践创新能力。鼓励研究生积极参加国内外学术和专业实践活动，指导研究生发表各类研究成果，培养研究生提出问题、分析问题和解决问题的能力，强化理论与实践相结合；支持和指导研究生将科研成果转化应用，推动产学研用紧密结合，提升创新创业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9．增强研究生社会责任感。鼓励研究生将个人的发展进步与国家和民族的发展需要相结合，为国家富强和民族复兴贡献智慧和力量；支持和鼓励研究生参与各种社会实践和志愿服务活动，在服务人民与奉献社会的过程中实现自己的人生价值；培养研究生的国际视野和家国情怀，积极致力于构建人类命运共同体，努力成为世界文明进步的积极推动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10．指导研究生恪守学术道德规范。培养研究生严谨认真的治学态度和求真务实的科学精神，自觉遵守科研诚信与学术道德，自觉维护学术事业的神圣性、纯洁性与严肃性，杜绝学术不端行为；在研究生培养的各个环节，强化学术规范训练，加强职业伦理教育，提升学术道德涵养；培养研究生尊重他人劳动成果，提高知识产权保护意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11．优化研究生培养条件。根据不同学科、类别的研究生培养要求，积极为研究生的学习和成长创造条件，为研究生开展科学研究提供有利条件；鼓励研究生参与各种社会实践和学术交流；积极创设良好的学术交流平台，增加研究生参与社会实践和学术交流的机会；鼓励研究生积极参与课题研究，并根据实际情况，为研究生提供相应的经费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12．注重对研究生人文关怀。要加强人文关怀和心理疏导，加强校规校纪教育，把解决思想问题同解决实际问题结合起来，了解学生成长环境和过程，在关心帮助研究生的过程中做好教育和引导工作。加强与研究生的交流与沟通，建立良好的师生互动机制，关注研究生的学业压力，营造良好的学习氛围，提供相应的支持和鼓励，保护研究生合法权益；关注研究生的就业压力，引导研究生做好职业生涯规划，关心研究生生活和身心健康，不断提升研究生敢于面对困难挫折的良好心理素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w:t>
      </w:r>
      <w:r>
        <w:rPr>
          <w:rStyle w:val="5"/>
          <w:rFonts w:hint="eastAsia" w:ascii="微软雅黑" w:hAnsi="微软雅黑" w:eastAsia="微软雅黑" w:cs="微软雅黑"/>
          <w:i w:val="0"/>
          <w:caps w:val="0"/>
          <w:color w:val="4B4B4B"/>
          <w:spacing w:val="0"/>
          <w:sz w:val="21"/>
          <w:szCs w:val="21"/>
        </w:rPr>
        <w:t>四、健全研究生导师评价激励机制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13．完善评价考核机制。坚持立德树人，把教书育人作为研究生导师评价的核心内容，突出教育教学业绩评价，将人才培养中心任务落到实处。教育行政部门要把立德树人纳入教学评估和学科评估指标体系，加强对研究生导师立德树人职责落实情况的评价；研究生培养单位要结合自身办学实际和学科特色，制订研究生导师立德树人职责考核办法，以年度考核为依托，坚持学术委员会评价、教学督导评价、研究生评价和导师自我评价相结合，建立科学、公平、公正、公开的考核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14．明确表彰奖励机制。研究生培养单位要将研究生导师立德树人评价考核结果，作为人才引进、职称评定、职务晋升、绩效分配、评优评先的重要依据，充分发挥考核评价的鉴定、引导、激励和教育功能。强化示范引领，对于立德树人成绩突出的研究生导师，研究生培养单位要给予表彰与奖励，推广复制优秀导师、优秀团队的成功经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15．落实督导检查机制。教育行政部门和研究生培养单位要把研究生导师立德树人职责落实情况纳入教学督导范畴，加强督导检查。对于未能履行立德树人职责的研究生导师，研究生培养单位视情况采取约谈、限招、停招、取消导师资格等处理措施；对有违反师德行为的，实行一票否决，并依法依规给予相应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w:t>
      </w:r>
      <w:r>
        <w:rPr>
          <w:rStyle w:val="5"/>
          <w:rFonts w:hint="eastAsia" w:ascii="微软雅黑" w:hAnsi="微软雅黑" w:eastAsia="微软雅黑" w:cs="微软雅黑"/>
          <w:i w:val="0"/>
          <w:caps w:val="0"/>
          <w:color w:val="4B4B4B"/>
          <w:spacing w:val="0"/>
          <w:sz w:val="21"/>
          <w:szCs w:val="21"/>
        </w:rPr>
        <w:t>五、强化组织保障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16．各级教育主管部门加强组织领导。尊重高校办学自主权，优化管理，强化服务，加强宏观指导；统筹协调各方资源，切实保障各项投入，为研究生导师队伍建设积极创造条件；强化督导检查，确保政策落实；突出制度建设，形成落实导师立德树人职责的长效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17．研究生培养单位全面贯彻落实。制定和完善相关规章制度，强化落实，确保实效；安排专项经费用于导师队伍建设，定期组织交流、研讨，提升导师学术研究水平和研究生指导能力；尊重和保障导师自主性，维护和规范导师在招生、培养、资助、学术评价等环节中的权利；保障导师待遇，加强导师培训，支持导师参加学术交流活动和行业企业实践，逐步实现学术休假制度；改善导师治学环境，提供必要的工作场所、实验设施等条件；积极听取导师意见，营造良好校园文化环境，提升导师工作满意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18．倡导全社会共同关心协同参与。积极营造全社会尊师重教的良好氛围，动员各界力量关心导师队伍建设；大力宣传导师立德树人先进典型，加强榜样示范教育；倡导全社会共同关心、协同参与，促进导师立德树人工作机制的常态化科学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　　各省级教育主管部门和研究生培养单位，要根据本意见制定相关的实施细则。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right"/>
        <w:rPr>
          <w:rFonts w:hint="eastAsia" w:ascii="微软雅黑" w:hAnsi="微软雅黑" w:eastAsia="微软雅黑" w:cs="微软雅黑"/>
          <w:color w:val="4B4B4B"/>
          <w:sz w:val="21"/>
          <w:szCs w:val="21"/>
        </w:rPr>
      </w:pPr>
      <w:r>
        <w:rPr>
          <w:rFonts w:hint="eastAsia" w:ascii="微软雅黑" w:hAnsi="微软雅黑" w:eastAsia="微软雅黑" w:cs="微软雅黑"/>
          <w:b w:val="0"/>
          <w:i w:val="0"/>
          <w:caps w:val="0"/>
          <w:color w:val="4B4B4B"/>
          <w:spacing w:val="0"/>
          <w:sz w:val="21"/>
          <w:szCs w:val="21"/>
        </w:rPr>
        <w:t>教育部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right"/>
        <w:rPr>
          <w:rFonts w:hint="eastAsia" w:ascii="微软雅黑" w:hAnsi="微软雅黑" w:eastAsia="微软雅黑" w:cs="微软雅黑"/>
          <w:color w:val="4B4B4B"/>
          <w:sz w:val="19"/>
          <w:szCs w:val="19"/>
        </w:rPr>
      </w:pPr>
      <w:r>
        <w:rPr>
          <w:rFonts w:hint="eastAsia" w:ascii="微软雅黑" w:hAnsi="微软雅黑" w:eastAsia="微软雅黑" w:cs="微软雅黑"/>
          <w:b w:val="0"/>
          <w:i w:val="0"/>
          <w:caps w:val="0"/>
          <w:color w:val="4B4B4B"/>
          <w:spacing w:val="0"/>
          <w:sz w:val="21"/>
          <w:szCs w:val="21"/>
        </w:rPr>
        <w:t>2018年1月17日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394225"/>
    <w:rsid w:val="36DD5B2A"/>
    <w:rsid w:val="43394225"/>
    <w:rsid w:val="601547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2018-03-06T08:04:00Z</dcterms:created>
  <dc:creator>Administrator</dc:creator>
  <cp:lastModifiedBy>Administrator</cp:lastModifiedBy>
  <dcterms:modified xsi:type="dcterms:W3CDTF">2018-08-30T09:11:09Z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